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605A7FED" wp14:editId="0AEA7E51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0FCAD62" wp14:editId="58947F23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</w:rPr>
        <w:drawing>
          <wp:inline distT="0" distB="0" distL="0" distR="0" wp14:anchorId="53DE4931" wp14:editId="11AAB0B9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29" w:rsidRDefault="006B2F29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C4A6D77" wp14:editId="2E565A47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</w:rPr>
        <w:drawing>
          <wp:inline distT="0" distB="0" distL="0" distR="0" wp14:anchorId="41D22CC9" wp14:editId="370CF070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670D53A" wp14:editId="31B0D20F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77767EF" wp14:editId="6ADB1789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222C932" wp14:editId="3B8D68B1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AF62CF0" wp14:editId="1126B67A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5331E25" wp14:editId="65183147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C2767B4" wp14:editId="3EC24858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3E5E3DCC" wp14:editId="40758F2E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902A9E7" wp14:editId="763D0D15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>
      <w:pPr>
        <w:rPr>
          <w:rFonts w:ascii="PragmaticaCTT" w:hAnsi="PragmaticaCTT"/>
          <w:lang w:val="uk-UA"/>
        </w:rPr>
      </w:pPr>
    </w:p>
    <w:p w:rsidR="00C3511A" w:rsidRDefault="00C3511A">
      <w:pPr>
        <w:rPr>
          <w:rFonts w:ascii="PragmaticaCTT" w:hAnsi="PragmaticaCTT"/>
          <w:lang w:val="uk-UA"/>
        </w:rPr>
      </w:pP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фото. Намотування тросу на елементи кузова або стрічку для натягування тенту не допускається.</w:t>
      </w:r>
    </w:p>
    <w:p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F2BDCBC" wp14:editId="70BFE6BF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D040E0C" wp14:editId="6F9BA21F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</w:rPr>
        <w:drawing>
          <wp:inline distT="0" distB="0" distL="0" distR="0" wp14:anchorId="40A76F34" wp14:editId="7262061D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59179C7" wp14:editId="28F988DB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80410EE" wp14:editId="1F0A25FF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</w:rPr>
        <w:drawing>
          <wp:inline distT="0" distB="0" distL="0" distR="0" wp14:anchorId="63606F91" wp14:editId="05A4F5E8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247A6BCC" wp14:editId="07863287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424D081C" wp14:editId="203CF450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5D75683E" wp14:editId="7C2D01CA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65AA9878" wp14:editId="5CA8179F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79F1B69" wp14:editId="6DEB4D27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6FBD257" wp14:editId="35C15981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265" w:rsidRDefault="00BE4265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593741E" wp14:editId="14DA7CF7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1CF8CFF2" wp14:editId="104E43F2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59143E7" wp14:editId="50E6B61B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DE504B2" wp14:editId="15F2072B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109C2AF" wp14:editId="6E7E60AE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014FDA64" wp14:editId="6F79F1FC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34455193" wp14:editId="62575189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4ADFEC81" wp14:editId="0B80F4BF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6D39FBBB" wp14:editId="647B258D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</w:rPr>
      </w:pPr>
    </w:p>
    <w:p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:rsidR="00541502" w:rsidRDefault="00541502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35C6C5C" wp14:editId="6BB5F2F7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3E36DD00" wp14:editId="59C918CC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C9351C" wp14:editId="4C073555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</w:rPr>
        <w:drawing>
          <wp:inline distT="0" distB="0" distL="0" distR="0" wp14:anchorId="4B95E6A1" wp14:editId="50BD85C7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Правильний вигляд тросу </w:t>
      </w:r>
      <w:r w:rsidR="00C81070">
        <w:rPr>
          <w:rFonts w:ascii="PragmaticaCTT" w:hAnsi="PragmaticaCTT"/>
          <w:lang w:val="uk-UA"/>
        </w:rPr>
        <w:t>т</w:t>
      </w:r>
      <w:r>
        <w:rPr>
          <w:rFonts w:ascii="PragmaticaCTT" w:hAnsi="PragmaticaCTT"/>
          <w:lang w:val="uk-UA"/>
        </w:rPr>
        <w:t xml:space="preserve">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11C21496" wp14:editId="5D9C8A8B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97BDE58" wp14:editId="000DCCBC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2C73F7F4" wp14:editId="77FC1332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:rsidR="00DB66AB" w:rsidRDefault="00DB66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C795E8D" wp14:editId="772D0496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5E5A2" wp14:editId="04172423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06D2139B" wp14:editId="4446E053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</w:rPr>
        <w:drawing>
          <wp:inline distT="0" distB="0" distL="0" distR="0" wp14:anchorId="6E18A0C6" wp14:editId="41DCB6DA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</w:rPr>
        <w:drawing>
          <wp:inline distT="0" distB="0" distL="0" distR="0" wp14:anchorId="4B5FAAD4" wp14:editId="3029547E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</w:rPr>
        <w:drawing>
          <wp:inline distT="0" distB="0" distL="0" distR="0" wp14:anchorId="3C9B3892" wp14:editId="29D607DE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2F8866D" wp14:editId="6349AE9B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CBC5431" wp14:editId="7FF69425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</w:rPr>
        <w:drawing>
          <wp:inline distT="0" distB="0" distL="0" distR="0" wp14:anchorId="319E400F" wp14:editId="1F0C5997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7D5BD0A" wp14:editId="1DC1F18A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45C0ADC" wp14:editId="4A195796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</w:rPr>
        <w:drawing>
          <wp:inline distT="0" distB="0" distL="0" distR="0" wp14:anchorId="49420223" wp14:editId="0458E118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0C00A2B" wp14:editId="4252F328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</w:rPr>
        <w:drawing>
          <wp:inline distT="0" distB="0" distL="0" distR="0" wp14:anchorId="03470FB7" wp14:editId="58328C36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2639DE52" wp14:editId="1512AD15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6C870" wp14:editId="35C420F1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030967E" wp14:editId="230A2A8E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80F47B3" wp14:editId="5D3E8E1E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3DF0AE9" wp14:editId="5EB269B4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</w:rPr>
        <w:drawing>
          <wp:inline distT="0" distB="0" distL="0" distR="0" wp14:anchorId="7D8E0F27" wp14:editId="4DE85988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5BF94BD" wp14:editId="01BA0ACE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93D22C7" wp14:editId="196C1100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D4FC46" wp14:editId="42DEEA03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CC45418" wp14:editId="12DB2936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Бокові та задні люки кузовів, через які можливе зсипання зерна, готуються до пломбування та пломбуються або заварюються.</w:t>
      </w:r>
    </w:p>
    <w:p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8C645" wp14:editId="3D6B341C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AC6D7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54BAF781" wp14:editId="23B5E7D5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p w:rsidR="008C0BF6" w:rsidRPr="00D222B0" w:rsidRDefault="008C0BF6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Огляд автомобілів та запис карток водія, машини та </w:t>
      </w:r>
      <w:proofErr w:type="spellStart"/>
      <w:r>
        <w:rPr>
          <w:rFonts w:ascii="PragmaticaCTT" w:hAnsi="PragmaticaCTT"/>
          <w:lang w:val="uk-UA"/>
        </w:rPr>
        <w:t>причіпу</w:t>
      </w:r>
      <w:proofErr w:type="spellEnd"/>
      <w:r>
        <w:rPr>
          <w:rFonts w:ascii="PragmaticaCTT" w:hAnsi="PragmaticaCTT"/>
          <w:lang w:val="uk-UA"/>
        </w:rPr>
        <w:t xml:space="preserve"> буде проводитися тільки на основних МТБ –</w:t>
      </w:r>
      <w:r w:rsidR="00160157">
        <w:rPr>
          <w:rFonts w:ascii="PragmaticaCTT" w:hAnsi="PragmaticaCTT"/>
          <w:lang w:val="uk-UA"/>
        </w:rPr>
        <w:t>Решетилівка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Бакумівка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 xml:space="preserve">Мала </w:t>
      </w:r>
      <w:proofErr w:type="spellStart"/>
      <w:r w:rsidR="00160157">
        <w:rPr>
          <w:rFonts w:ascii="PragmaticaCTT" w:hAnsi="PragmaticaCTT"/>
          <w:lang w:val="uk-UA"/>
        </w:rPr>
        <w:t>Перещепина</w:t>
      </w:r>
      <w:proofErr w:type="spellEnd"/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Маячка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Морози</w:t>
      </w:r>
      <w:r>
        <w:rPr>
          <w:rFonts w:ascii="PragmaticaCTT" w:hAnsi="PragmaticaCTT"/>
          <w:lang w:val="uk-UA"/>
        </w:rPr>
        <w:t xml:space="preserve">, </w:t>
      </w:r>
      <w:r w:rsidR="00160157">
        <w:rPr>
          <w:rFonts w:ascii="PragmaticaCTT" w:hAnsi="PragmaticaCTT"/>
          <w:lang w:val="uk-UA"/>
        </w:rPr>
        <w:t>Глинськ</w:t>
      </w:r>
      <w:r>
        <w:rPr>
          <w:rFonts w:ascii="PragmaticaCTT" w:hAnsi="PragmaticaCTT"/>
          <w:lang w:val="uk-UA"/>
        </w:rPr>
        <w:t>, де є можливість синхронізувати мобільний пристрій.</w:t>
      </w:r>
    </w:p>
    <w:sectPr w:rsidR="008C0BF6" w:rsidRPr="00D222B0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altName w:val="Arial"/>
    <w:panose1 w:val="020B0604040002020204"/>
    <w:charset w:val="CC"/>
    <w:family w:val="swiss"/>
    <w:pitch w:val="variable"/>
    <w:sig w:usb0="000000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78"/>
    <w:rsid w:val="00040325"/>
    <w:rsid w:val="00055484"/>
    <w:rsid w:val="000C08B8"/>
    <w:rsid w:val="000D68C3"/>
    <w:rsid w:val="00101D67"/>
    <w:rsid w:val="00160157"/>
    <w:rsid w:val="0017182A"/>
    <w:rsid w:val="001B7E6D"/>
    <w:rsid w:val="002075AB"/>
    <w:rsid w:val="00377110"/>
    <w:rsid w:val="003E0A39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823A78"/>
    <w:rsid w:val="008679D2"/>
    <w:rsid w:val="00887F60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81070"/>
    <w:rsid w:val="00C90E2E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56F93"/>
    <w:rsid w:val="00FA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E97EF"/>
  <w15:docId w15:val="{CFC29766-673D-4855-BC71-7B82C60E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5A7"/>
    <w:rPr>
      <w:i/>
    </w:rPr>
  </w:style>
  <w:style w:type="character" w:customStyle="1" w:styleId="22">
    <w:name w:val="Цитата 2 Знак"/>
    <w:basedOn w:val="a0"/>
    <w:link w:val="21"/>
    <w:uiPriority w:val="29"/>
    <w:rsid w:val="00C475A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475A7"/>
    <w:rPr>
      <w:b/>
      <w:i/>
      <w:sz w:val="24"/>
    </w:rPr>
  </w:style>
  <w:style w:type="character" w:styleId="af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2812</Words>
  <Characters>1604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2022-06-27T05:50:00Z</dcterms:created>
  <dcterms:modified xsi:type="dcterms:W3CDTF">2022-06-27T05:50:00Z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